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5D26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5A4F32F0" w:rsidR="009A1596" w:rsidRPr="0089042A" w:rsidRDefault="00D407D8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Warsztaty druku 3D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4D8D6E4D" w:rsidR="00491DAE" w:rsidRPr="009A0521" w:rsidRDefault="0040748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407489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>3D Printing Workshops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2ABE9DFC" w:rsidR="009F0842" w:rsidRPr="00602FA0" w:rsidRDefault="00256980" w:rsidP="00D407D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D407D8">
              <w:rPr>
                <w:rFonts w:ascii="Arial" w:hAnsi="Arial" w:cs="Arial"/>
                <w:sz w:val="18"/>
                <w:szCs w:val="18"/>
              </w:rPr>
              <w:t>WD3D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86E78B9" w:rsidR="00AD1972" w:rsidRPr="006230B5" w:rsidRDefault="006230B5" w:rsidP="006230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230B5">
              <w:rPr>
                <w:rFonts w:ascii="Arial" w:hAnsi="Arial" w:cs="Arial"/>
                <w:sz w:val="18"/>
                <w:szCs w:val="18"/>
              </w:rPr>
              <w:t>Projektowanie elementów części maszyn i urządzeń</w:t>
            </w:r>
            <w:r w:rsidRPr="006230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30B5">
              <w:rPr>
                <w:rFonts w:ascii="Arial" w:hAnsi="Arial" w:cs="Arial"/>
                <w:sz w:val="18"/>
                <w:szCs w:val="18"/>
              </w:rPr>
              <w:t>z wykorzystaniem modelowania bryłowego</w:t>
            </w:r>
            <w:r w:rsidRPr="006230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30B5">
              <w:rPr>
                <w:rFonts w:ascii="Arial" w:hAnsi="Arial" w:cs="Arial"/>
                <w:sz w:val="18"/>
                <w:szCs w:val="18"/>
              </w:rPr>
              <w:t>i powierzchniowego uwzględniającego specyfikę druku 3D. Zasady tworzenia i edycji oraz możliwości naprawy plików wymiany danych</w:t>
            </w:r>
            <w:r w:rsidRPr="006230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30B5">
              <w:rPr>
                <w:rFonts w:ascii="Arial" w:hAnsi="Arial" w:cs="Arial"/>
                <w:sz w:val="18"/>
                <w:szCs w:val="18"/>
              </w:rPr>
              <w:t>dedykowanych dla technik przyrostowych. Ocena funkcjonalności wyrobów we współbieżnym procesie produkcyjnym</w:t>
            </w:r>
            <w:r w:rsidR="004D72BD">
              <w:rPr>
                <w:rFonts w:ascii="Arial" w:hAnsi="Arial" w:cs="Arial"/>
                <w:sz w:val="18"/>
                <w:szCs w:val="18"/>
              </w:rPr>
              <w:t>,</w:t>
            </w:r>
            <w:r w:rsidRPr="006230B5">
              <w:rPr>
                <w:rFonts w:ascii="Arial" w:hAnsi="Arial" w:cs="Arial"/>
                <w:sz w:val="18"/>
                <w:szCs w:val="18"/>
              </w:rPr>
              <w:t xml:space="preserve"> definiowanie materiału, okna procesowego oraz generowanie plików źródłowych dla technik typu </w:t>
            </w:r>
            <w:proofErr w:type="spellStart"/>
            <w:r w:rsidRPr="006230B5">
              <w:rPr>
                <w:rFonts w:ascii="Arial" w:hAnsi="Arial" w:cs="Arial"/>
                <w:sz w:val="18"/>
                <w:szCs w:val="18"/>
              </w:rPr>
              <w:t>Rapid</w:t>
            </w:r>
            <w:proofErr w:type="spellEnd"/>
            <w:r w:rsidRPr="00623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30B5">
              <w:rPr>
                <w:rFonts w:ascii="Arial" w:hAnsi="Arial" w:cs="Arial"/>
                <w:sz w:val="18"/>
                <w:szCs w:val="18"/>
              </w:rPr>
              <w:t>Prototyping</w:t>
            </w:r>
            <w:proofErr w:type="spellEnd"/>
            <w:r w:rsidRPr="006230B5">
              <w:rPr>
                <w:rFonts w:ascii="Arial" w:hAnsi="Arial" w:cs="Arial"/>
                <w:sz w:val="18"/>
                <w:szCs w:val="18"/>
              </w:rPr>
              <w:t>.</w:t>
            </w:r>
            <w:r w:rsidRPr="006230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30B5">
              <w:rPr>
                <w:rFonts w:ascii="Arial" w:hAnsi="Arial" w:cs="Arial"/>
                <w:sz w:val="18"/>
                <w:szCs w:val="18"/>
              </w:rPr>
              <w:t xml:space="preserve">Projektowanie procesu technologicznego Direct </w:t>
            </w:r>
            <w:proofErr w:type="spellStart"/>
            <w:r w:rsidRPr="006230B5">
              <w:rPr>
                <w:rFonts w:ascii="Arial" w:hAnsi="Arial" w:cs="Arial"/>
                <w:sz w:val="18"/>
                <w:szCs w:val="18"/>
              </w:rPr>
              <w:t>Deposition</w:t>
            </w:r>
            <w:proofErr w:type="spellEnd"/>
            <w:r w:rsidRPr="006230B5">
              <w:rPr>
                <w:rFonts w:ascii="Arial" w:hAnsi="Arial" w:cs="Arial"/>
                <w:sz w:val="18"/>
                <w:szCs w:val="18"/>
              </w:rPr>
              <w:t xml:space="preserve"> i wytwarzanie docelowej serii produkcyjnej. 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6230B5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6230B5">
              <w:rPr>
                <w:b/>
                <w:sz w:val="16"/>
                <w:szCs w:val="16"/>
              </w:rPr>
              <w:t>Wykłady:</w:t>
            </w:r>
          </w:p>
          <w:p w14:paraId="5663F7E7" w14:textId="2444836D" w:rsidR="00AC1FC5" w:rsidRPr="006230B5" w:rsidRDefault="006230B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6230B5">
              <w:rPr>
                <w:color w:val="auto"/>
                <w:sz w:val="16"/>
                <w:szCs w:val="16"/>
              </w:rPr>
              <w:t>Projektowanie elementów części maszyn i urządzeń</w:t>
            </w:r>
            <w:r w:rsidRPr="006230B5">
              <w:rPr>
                <w:sz w:val="16"/>
                <w:szCs w:val="16"/>
              </w:rPr>
              <w:t xml:space="preserve"> </w:t>
            </w:r>
            <w:r w:rsidRPr="006230B5">
              <w:rPr>
                <w:color w:val="auto"/>
                <w:sz w:val="16"/>
                <w:szCs w:val="16"/>
              </w:rPr>
              <w:t>z wykorzystaniem modelowania bryłowego</w:t>
            </w:r>
            <w:r w:rsidRPr="006230B5">
              <w:rPr>
                <w:sz w:val="16"/>
                <w:szCs w:val="16"/>
              </w:rPr>
              <w:t xml:space="preserve"> </w:t>
            </w:r>
            <w:r w:rsidRPr="006230B5">
              <w:rPr>
                <w:color w:val="auto"/>
                <w:sz w:val="16"/>
                <w:szCs w:val="16"/>
              </w:rPr>
              <w:t>i powierzchniowego uwzględniającego specyfikę druku 3D</w:t>
            </w:r>
            <w:r w:rsidRPr="006230B5">
              <w:rPr>
                <w:color w:val="auto"/>
                <w:sz w:val="16"/>
                <w:szCs w:val="16"/>
              </w:rPr>
              <w:t xml:space="preserve"> </w:t>
            </w:r>
            <w:r w:rsidR="00AC1FC5" w:rsidRPr="006230B5">
              <w:rPr>
                <w:sz w:val="16"/>
                <w:szCs w:val="16"/>
              </w:rPr>
              <w:t xml:space="preserve">– </w:t>
            </w:r>
            <w:r w:rsidRPr="006230B5">
              <w:rPr>
                <w:sz w:val="16"/>
                <w:szCs w:val="16"/>
              </w:rPr>
              <w:t>3</w:t>
            </w:r>
            <w:r w:rsidR="00AC1FC5" w:rsidRPr="006230B5">
              <w:rPr>
                <w:sz w:val="16"/>
                <w:szCs w:val="16"/>
              </w:rPr>
              <w:t xml:space="preserve"> godz.</w:t>
            </w:r>
          </w:p>
          <w:p w14:paraId="542A500E" w14:textId="51892986" w:rsidR="00AC1FC5" w:rsidRPr="006230B5" w:rsidRDefault="006230B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6230B5">
              <w:rPr>
                <w:color w:val="auto"/>
                <w:sz w:val="16"/>
                <w:szCs w:val="16"/>
              </w:rPr>
              <w:t>Zasady tworzenia i edycji oraz możliwości naprawy plików wymiany danych</w:t>
            </w:r>
            <w:r w:rsidRPr="006230B5">
              <w:rPr>
                <w:sz w:val="16"/>
                <w:szCs w:val="16"/>
              </w:rPr>
              <w:t xml:space="preserve"> </w:t>
            </w:r>
            <w:r w:rsidRPr="006230B5">
              <w:rPr>
                <w:color w:val="auto"/>
                <w:sz w:val="16"/>
                <w:szCs w:val="16"/>
              </w:rPr>
              <w:t>dedykowanych dla technik przyrostowych</w:t>
            </w:r>
            <w:r w:rsidRPr="006230B5">
              <w:rPr>
                <w:color w:val="auto"/>
                <w:sz w:val="16"/>
                <w:szCs w:val="16"/>
              </w:rPr>
              <w:t xml:space="preserve"> </w:t>
            </w:r>
            <w:r w:rsidR="00AC1FC5" w:rsidRPr="006230B5">
              <w:rPr>
                <w:sz w:val="16"/>
                <w:szCs w:val="16"/>
              </w:rPr>
              <w:t xml:space="preserve">– </w:t>
            </w:r>
            <w:r w:rsidRPr="006230B5">
              <w:rPr>
                <w:sz w:val="16"/>
                <w:szCs w:val="16"/>
              </w:rPr>
              <w:t>3</w:t>
            </w:r>
            <w:r w:rsidR="00AC1FC5" w:rsidRPr="006230B5">
              <w:rPr>
                <w:sz w:val="16"/>
                <w:szCs w:val="16"/>
              </w:rPr>
              <w:t xml:space="preserve"> godz.</w:t>
            </w:r>
          </w:p>
          <w:p w14:paraId="50BD5B62" w14:textId="160AE235" w:rsidR="00AC1FC5" w:rsidRPr="000205A1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5A1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2A4D2125" w14:textId="54BE22D2" w:rsidR="004D72BD" w:rsidRPr="000205A1" w:rsidRDefault="004D72BD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0205A1">
              <w:rPr>
                <w:sz w:val="16"/>
                <w:szCs w:val="16"/>
              </w:rPr>
              <w:t xml:space="preserve">Modelowanie bryłowe i powierzchniowe, konwersja do formatu STL, edycja, wykrywanie błędów i naprawa plików STL w środowisku CAM – 4 godz. </w:t>
            </w:r>
          </w:p>
          <w:p w14:paraId="798003B9" w14:textId="44009691" w:rsidR="004D72BD" w:rsidRPr="000205A1" w:rsidRDefault="004D72BD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0205A1">
              <w:rPr>
                <w:sz w:val="16"/>
                <w:szCs w:val="16"/>
              </w:rPr>
              <w:t>Przygotowanie plików do druku 3D</w:t>
            </w:r>
            <w:r w:rsidR="000205A1" w:rsidRPr="000205A1">
              <w:rPr>
                <w:sz w:val="16"/>
                <w:szCs w:val="16"/>
              </w:rPr>
              <w:t xml:space="preserve"> - </w:t>
            </w:r>
            <w:r w:rsidRPr="000205A1">
              <w:rPr>
                <w:sz w:val="16"/>
                <w:szCs w:val="16"/>
              </w:rPr>
              <w:t xml:space="preserve">pozycjonowanie, </w:t>
            </w:r>
            <w:r w:rsidR="000205A1" w:rsidRPr="000205A1">
              <w:rPr>
                <w:sz w:val="16"/>
                <w:szCs w:val="16"/>
              </w:rPr>
              <w:t xml:space="preserve">skalowanie, </w:t>
            </w:r>
            <w:r w:rsidRPr="000205A1">
              <w:rPr>
                <w:sz w:val="16"/>
                <w:szCs w:val="16"/>
              </w:rPr>
              <w:t xml:space="preserve">podział na warstwy, </w:t>
            </w:r>
            <w:r w:rsidR="000205A1" w:rsidRPr="000205A1">
              <w:rPr>
                <w:sz w:val="16"/>
                <w:szCs w:val="16"/>
              </w:rPr>
              <w:t xml:space="preserve">optymalizacja czasu i kosztu wydruków – 4 godz. </w:t>
            </w:r>
            <w:r w:rsidRPr="000205A1">
              <w:rPr>
                <w:sz w:val="16"/>
                <w:szCs w:val="16"/>
              </w:rPr>
              <w:t xml:space="preserve"> </w:t>
            </w:r>
          </w:p>
          <w:p w14:paraId="25C16461" w14:textId="4BE071C2" w:rsidR="004D72BD" w:rsidRPr="00111D16" w:rsidRDefault="00111D16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 w:rsidRPr="00111D16">
              <w:rPr>
                <w:sz w:val="16"/>
                <w:szCs w:val="16"/>
              </w:rPr>
              <w:t xml:space="preserve">Definiowanie okna procesowego dla tzw. materiałów zewnętrznych (tj. nie ujętych w bazie producenta drukarki) – 4 godz. </w:t>
            </w:r>
          </w:p>
          <w:p w14:paraId="667C7063" w14:textId="79A1E3DE" w:rsidR="006230B5" w:rsidRPr="007D5E89" w:rsidRDefault="006230B5" w:rsidP="006230B5">
            <w:pPr>
              <w:pStyle w:val="Default"/>
              <w:rPr>
                <w:bCs/>
                <w:sz w:val="16"/>
                <w:szCs w:val="16"/>
              </w:rPr>
            </w:pPr>
            <w:r w:rsidRPr="007D5E89">
              <w:rPr>
                <w:b/>
                <w:sz w:val="16"/>
                <w:szCs w:val="16"/>
              </w:rPr>
              <w:t>Laboratoria</w:t>
            </w:r>
            <w:r w:rsidRPr="007D5E89">
              <w:rPr>
                <w:bCs/>
                <w:sz w:val="16"/>
                <w:szCs w:val="16"/>
              </w:rPr>
              <w:t>:</w:t>
            </w:r>
          </w:p>
          <w:p w14:paraId="52AFACF0" w14:textId="379533BB" w:rsidR="006230B5" w:rsidRPr="007D5E89" w:rsidRDefault="006230B5" w:rsidP="00E029B7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7D5E89">
              <w:rPr>
                <w:bCs/>
                <w:sz w:val="16"/>
                <w:szCs w:val="16"/>
              </w:rPr>
              <w:t xml:space="preserve">Obsługa </w:t>
            </w:r>
            <w:r w:rsidR="00FE53AC" w:rsidRPr="007D5E89">
              <w:rPr>
                <w:bCs/>
                <w:sz w:val="16"/>
                <w:szCs w:val="16"/>
              </w:rPr>
              <w:t xml:space="preserve">i serwisowanie </w:t>
            </w:r>
            <w:r w:rsidRPr="007D5E89">
              <w:rPr>
                <w:bCs/>
                <w:sz w:val="16"/>
                <w:szCs w:val="16"/>
              </w:rPr>
              <w:t xml:space="preserve">drukarek </w:t>
            </w:r>
            <w:r w:rsidR="00FE53AC" w:rsidRPr="007D5E89">
              <w:rPr>
                <w:bCs/>
                <w:sz w:val="16"/>
                <w:szCs w:val="16"/>
              </w:rPr>
              <w:t>typu FDM</w:t>
            </w:r>
            <w:r w:rsidR="004D72BD" w:rsidRPr="007D5E89">
              <w:rPr>
                <w:bCs/>
                <w:sz w:val="16"/>
                <w:szCs w:val="16"/>
              </w:rPr>
              <w:t xml:space="preserve"> – 2 godz. </w:t>
            </w:r>
          </w:p>
          <w:p w14:paraId="713CB965" w14:textId="64EDC44C" w:rsidR="00FE53AC" w:rsidRPr="007D5E89" w:rsidRDefault="000205A1" w:rsidP="00E029B7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7D5E89">
              <w:rPr>
                <w:bCs/>
                <w:sz w:val="16"/>
                <w:szCs w:val="16"/>
              </w:rPr>
              <w:t>Drukowanie elementów wielkogabarytowych z tworzyw termoplastycznych – 2 godz.</w:t>
            </w:r>
          </w:p>
          <w:p w14:paraId="10908515" w14:textId="14C6DD89" w:rsidR="000205A1" w:rsidRPr="007D5E89" w:rsidRDefault="00B1577F" w:rsidP="00E029B7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7D5E89">
              <w:rPr>
                <w:bCs/>
                <w:sz w:val="16"/>
                <w:szCs w:val="16"/>
              </w:rPr>
              <w:t xml:space="preserve">Drukowanie modeli o zmiennej kolorystyce – 2 godz. </w:t>
            </w:r>
          </w:p>
          <w:p w14:paraId="2C2D7CAE" w14:textId="15E4502C" w:rsidR="00B1577F" w:rsidRPr="007D5E89" w:rsidRDefault="00B1577F" w:rsidP="00E029B7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7D5E89">
              <w:rPr>
                <w:bCs/>
                <w:sz w:val="16"/>
                <w:szCs w:val="16"/>
              </w:rPr>
              <w:t xml:space="preserve">Przygotowanie systemów LENS </w:t>
            </w:r>
            <w:r w:rsidR="001C5076" w:rsidRPr="007D5E89">
              <w:rPr>
                <w:bCs/>
                <w:sz w:val="16"/>
                <w:szCs w:val="16"/>
              </w:rPr>
              <w:t xml:space="preserve">MR-7 i 850-R </w:t>
            </w:r>
            <w:r w:rsidRPr="007D5E89">
              <w:rPr>
                <w:bCs/>
                <w:sz w:val="16"/>
                <w:szCs w:val="16"/>
              </w:rPr>
              <w:t>do pracy</w:t>
            </w:r>
            <w:r w:rsidR="001C5076" w:rsidRPr="007D5E89">
              <w:rPr>
                <w:bCs/>
                <w:sz w:val="16"/>
                <w:szCs w:val="16"/>
              </w:rPr>
              <w:t xml:space="preserve">, podstawowe czynności serwisowe, przygotowanie proszków wsadowych, </w:t>
            </w:r>
            <w:r w:rsidRPr="007D5E89">
              <w:rPr>
                <w:bCs/>
                <w:sz w:val="16"/>
                <w:szCs w:val="16"/>
              </w:rPr>
              <w:t>sprawdzenie podstawowych modułów funkcjonalnych</w:t>
            </w:r>
            <w:r w:rsidR="00425050" w:rsidRPr="007D5E89">
              <w:rPr>
                <w:bCs/>
                <w:sz w:val="16"/>
                <w:szCs w:val="16"/>
              </w:rPr>
              <w:t xml:space="preserve"> – 2 godz. </w:t>
            </w:r>
          </w:p>
          <w:p w14:paraId="25CC672A" w14:textId="3A1CC0EC" w:rsidR="00425050" w:rsidRPr="007D5E89" w:rsidRDefault="001C5076" w:rsidP="00E029B7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7D5E89">
              <w:rPr>
                <w:bCs/>
                <w:sz w:val="16"/>
                <w:szCs w:val="16"/>
              </w:rPr>
              <w:t xml:space="preserve">Wytwarzanie elementów techniką LENS </w:t>
            </w:r>
            <w:r w:rsidR="007D5E89" w:rsidRPr="007D5E89">
              <w:rPr>
                <w:bCs/>
                <w:sz w:val="16"/>
                <w:szCs w:val="16"/>
              </w:rPr>
              <w:t xml:space="preserve">– optymalizacja okna procesowego, wykonanie i ocena serii próbnej – 2 godz.  </w:t>
            </w:r>
          </w:p>
          <w:p w14:paraId="4BB4DD67" w14:textId="7BE847E1" w:rsidR="006230B5" w:rsidRPr="00E029B7" w:rsidRDefault="007D5E89" w:rsidP="006230B5">
            <w:pPr>
              <w:pStyle w:val="Default"/>
              <w:numPr>
                <w:ilvl w:val="0"/>
                <w:numId w:val="14"/>
              </w:numPr>
              <w:ind w:left="284" w:hanging="284"/>
              <w:rPr>
                <w:bCs/>
                <w:sz w:val="16"/>
                <w:szCs w:val="16"/>
              </w:rPr>
            </w:pPr>
            <w:r w:rsidRPr="007D5E89">
              <w:rPr>
                <w:bCs/>
                <w:sz w:val="16"/>
                <w:szCs w:val="16"/>
              </w:rPr>
              <w:t>Wytwarzanie, krótkiej, docelowej serii produkcyjnej</w:t>
            </w:r>
            <w:r w:rsidR="00E029B7">
              <w:rPr>
                <w:bCs/>
                <w:sz w:val="16"/>
                <w:szCs w:val="16"/>
              </w:rPr>
              <w:t xml:space="preserve"> - odbiór jakościowy – 2 godz. 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5601547C" w:rsidR="00753F2A" w:rsidRPr="008513EE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513EE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8513EE">
              <w:rPr>
                <w:rFonts w:ascii="Arial" w:hAnsi="Arial" w:cs="Arial"/>
                <w:sz w:val="16"/>
                <w:szCs w:val="16"/>
              </w:rPr>
              <w:t>:</w:t>
            </w:r>
            <w:r w:rsidR="004D72BD" w:rsidRPr="008513EE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3239579" w14:textId="77777777" w:rsidR="008513EE" w:rsidRPr="008513EE" w:rsidRDefault="008513EE" w:rsidP="008513E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3" w:hanging="34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3EE">
              <w:rPr>
                <w:rFonts w:ascii="Arial" w:hAnsi="Arial" w:cs="Arial"/>
                <w:sz w:val="16"/>
                <w:szCs w:val="16"/>
              </w:rPr>
              <w:t xml:space="preserve">G. Budzik, P. Siemiński, Techniki przyrostowe. Druk 3D.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Drukarki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 3D.,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Politechnika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Warszawska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, 2015</w:t>
            </w:r>
          </w:p>
          <w:p w14:paraId="0351A2DF" w14:textId="0CC18780" w:rsidR="008513EE" w:rsidRPr="008513EE" w:rsidRDefault="008513EE" w:rsidP="008513E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3" w:hanging="34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I. </w:t>
            </w: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Gibson, D.V. Rosen, B. Stucker,  </w:t>
            </w:r>
            <w:r w:rsidRPr="008513EE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Additive Manufacturing Technologies: Rapid Prototyping to Direct Digital Manufacturing</w:t>
            </w: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, Springer, 2010</w:t>
            </w:r>
          </w:p>
          <w:p w14:paraId="6DE1E78D" w14:textId="67713AE7" w:rsidR="008513EE" w:rsidRPr="008513EE" w:rsidRDefault="008513EE" w:rsidP="008513EE">
            <w:pPr>
              <w:pStyle w:val="Akapitzlist"/>
              <w:numPr>
                <w:ilvl w:val="0"/>
                <w:numId w:val="20"/>
              </w:numPr>
              <w:ind w:left="343" w:hanging="343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R. I.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Noorani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8513EE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Rapid Prototyping: Principles and Applications</w:t>
            </w: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, John Wiley &amp; Sons, USA, 2006</w:t>
            </w:r>
          </w:p>
          <w:p w14:paraId="03B1C2DC" w14:textId="7DEDA733" w:rsidR="008513EE" w:rsidRPr="008513EE" w:rsidRDefault="008513EE" w:rsidP="008513EE">
            <w:pPr>
              <w:pStyle w:val="Akapitzlist"/>
              <w:numPr>
                <w:ilvl w:val="0"/>
                <w:numId w:val="20"/>
              </w:numPr>
              <w:ind w:left="343" w:hanging="34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D.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Keicher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, R. Grylls, Laser Engineering Net Shaping Phase II,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Optomec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 Albuquerque 2007</w:t>
            </w:r>
          </w:p>
          <w:p w14:paraId="133C5A64" w14:textId="77777777" w:rsidR="008513EE" w:rsidRPr="008513EE" w:rsidRDefault="008513EE" w:rsidP="008513EE">
            <w:pPr>
              <w:pStyle w:val="Default"/>
              <w:rPr>
                <w:sz w:val="16"/>
                <w:szCs w:val="16"/>
                <w:lang w:val="en-US"/>
              </w:rPr>
            </w:pPr>
            <w:proofErr w:type="spellStart"/>
            <w:r w:rsidRPr="008513EE">
              <w:rPr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8513EE">
              <w:rPr>
                <w:sz w:val="16"/>
                <w:szCs w:val="16"/>
                <w:lang w:val="en-US"/>
              </w:rPr>
              <w:t>:</w:t>
            </w:r>
          </w:p>
          <w:p w14:paraId="586597EA" w14:textId="77777777" w:rsidR="008513EE" w:rsidRPr="008513EE" w:rsidRDefault="008513EE" w:rsidP="008513EE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N. Hopkinson, R. Hague, </w:t>
            </w:r>
            <w:r w:rsidRPr="008513EE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Rapid Manufacturing: An Industrial Revolution for the Digital Age</w:t>
            </w: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, John Wiley &amp; Sons, USA, 2006</w:t>
            </w:r>
          </w:p>
          <w:p w14:paraId="29202690" w14:textId="0303857D" w:rsidR="008513EE" w:rsidRPr="008513EE" w:rsidRDefault="008513EE" w:rsidP="008513EE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A. </w:t>
            </w: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 xml:space="preserve">Gebhardt, </w:t>
            </w:r>
            <w:r w:rsidRPr="008513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Understanding Additive Manufacturing: Rapid Prototyping, Rapid Tooling, Rapid Manufacturing,  </w:t>
            </w:r>
            <w:proofErr w:type="spellStart"/>
            <w:r w:rsidRPr="008513EE">
              <w:rPr>
                <w:rFonts w:ascii="Arial" w:hAnsi="Arial" w:cs="Arial"/>
                <w:bCs/>
                <w:sz w:val="16"/>
                <w:szCs w:val="16"/>
                <w:lang w:val="en-US"/>
              </w:rPr>
              <w:t>Hanser</w:t>
            </w:r>
            <w:proofErr w:type="spellEnd"/>
            <w:r w:rsidRPr="008513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Publications, </w:t>
            </w:r>
            <w:r w:rsidRPr="008513EE">
              <w:rPr>
                <w:rFonts w:ascii="Arial" w:hAnsi="Arial" w:cs="Arial"/>
                <w:sz w:val="16"/>
                <w:szCs w:val="16"/>
                <w:lang w:val="en-US"/>
              </w:rPr>
              <w:t>2012</w:t>
            </w:r>
          </w:p>
          <w:p w14:paraId="30E60A0B" w14:textId="3F6BF1D2" w:rsidR="00A35FEE" w:rsidRPr="008513EE" w:rsidRDefault="008513EE" w:rsidP="008513E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513EE">
              <w:rPr>
                <w:rFonts w:ascii="Arial" w:hAnsi="Arial" w:cs="Arial"/>
                <w:sz w:val="16"/>
                <w:szCs w:val="16"/>
                <w:lang w:val="en-GB"/>
              </w:rPr>
              <w:t xml:space="preserve">J. O. </w:t>
            </w:r>
            <w:proofErr w:type="spellStart"/>
            <w:r w:rsidRPr="008513EE">
              <w:rPr>
                <w:rFonts w:ascii="Arial" w:hAnsi="Arial" w:cs="Arial"/>
                <w:sz w:val="16"/>
                <w:szCs w:val="16"/>
                <w:lang w:val="en-GB"/>
              </w:rPr>
              <w:t>Milewski</w:t>
            </w:r>
            <w:proofErr w:type="spellEnd"/>
            <w:r w:rsidRPr="008513EE">
              <w:rPr>
                <w:rFonts w:ascii="Arial" w:hAnsi="Arial" w:cs="Arial"/>
                <w:sz w:val="16"/>
                <w:szCs w:val="16"/>
                <w:lang w:val="en-GB"/>
              </w:rPr>
              <w:t>, Additive manufacturing of metals, Springer, (258) 2017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1B3D59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1B3D59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1B3D59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59F3D28B" w:rsidR="00753F2A" w:rsidRPr="001B3D59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8C266A" w:rsidRPr="001B3D59">
              <w:rPr>
                <w:rFonts w:ascii="Arial" w:hAnsi="Arial" w:cs="Arial"/>
                <w:sz w:val="16"/>
                <w:szCs w:val="16"/>
              </w:rPr>
              <w:t xml:space="preserve">Zna </w:t>
            </w:r>
            <w:r w:rsidR="008C266A" w:rsidRPr="001B3D59">
              <w:rPr>
                <w:rFonts w:ascii="Arial" w:hAnsi="Arial" w:cs="Arial"/>
                <w:sz w:val="16"/>
                <w:szCs w:val="16"/>
              </w:rPr>
              <w:t>zasady rysowania i odczytywania rysunków podstawowych części maszyn zgodnie z normami rysunku technicznego</w:t>
            </w:r>
            <w:r w:rsidR="008C266A" w:rsidRPr="001B3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3D59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1B3D59">
              <w:rPr>
                <w:rFonts w:ascii="Arial" w:hAnsi="Arial" w:cs="Arial"/>
                <w:sz w:val="16"/>
                <w:szCs w:val="16"/>
              </w:rPr>
              <w:t>1</w:t>
            </w:r>
            <w:r w:rsidR="00AC17AE" w:rsidRPr="001B3D59">
              <w:rPr>
                <w:rFonts w:ascii="Arial" w:hAnsi="Arial" w:cs="Arial"/>
                <w:sz w:val="16"/>
                <w:szCs w:val="16"/>
              </w:rPr>
              <w:t>0</w:t>
            </w:r>
            <w:r w:rsidRPr="001B3D5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2C4D7977" w:rsidR="00753F2A" w:rsidRPr="001B3D59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8C266A" w:rsidRPr="001B3D59">
              <w:rPr>
                <w:rFonts w:ascii="Arial" w:hAnsi="Arial" w:cs="Arial"/>
                <w:sz w:val="16"/>
                <w:szCs w:val="16"/>
              </w:rPr>
              <w:t>zna narzędzia komputerowego wspomagania działań inżynierskich w zakresie projektowania i wytwarzania części maszyn</w:t>
            </w:r>
            <w:r w:rsidR="004A2F77" w:rsidRPr="001B3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3D59">
              <w:rPr>
                <w:rFonts w:ascii="Arial" w:hAnsi="Arial" w:cs="Arial"/>
                <w:sz w:val="16"/>
                <w:szCs w:val="16"/>
              </w:rPr>
              <w:t>/ K_W</w:t>
            </w:r>
            <w:r w:rsidR="00AC17AE" w:rsidRPr="001B3D59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2C91710C" w14:textId="4E5B9BDB" w:rsidR="00753F2A" w:rsidRPr="001B3D59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>W</w:t>
            </w:r>
            <w:r w:rsidR="00AC17AE" w:rsidRPr="001B3D59">
              <w:rPr>
                <w:rFonts w:ascii="Arial" w:hAnsi="Arial" w:cs="Arial"/>
                <w:sz w:val="16"/>
                <w:szCs w:val="16"/>
              </w:rPr>
              <w:t>3</w:t>
            </w:r>
            <w:r w:rsidRPr="001B3D5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540E41" w:rsidRPr="001B3D59">
              <w:rPr>
                <w:rFonts w:ascii="Arial" w:hAnsi="Arial" w:cs="Arial"/>
                <w:sz w:val="16"/>
                <w:szCs w:val="16"/>
              </w:rPr>
              <w:t xml:space="preserve">Zna zasady projektowania procesów technologicznych i doboru parametrów tych procesów na etapie wytwarzania </w:t>
            </w:r>
            <w:r w:rsidR="00540E41" w:rsidRPr="001B3D59">
              <w:rPr>
                <w:rFonts w:ascii="Arial" w:hAnsi="Arial" w:cs="Arial"/>
                <w:sz w:val="16"/>
                <w:szCs w:val="16"/>
              </w:rPr>
              <w:t xml:space="preserve">modeli i </w:t>
            </w:r>
            <w:r w:rsidR="00540E41" w:rsidRPr="001B3D59">
              <w:rPr>
                <w:rFonts w:ascii="Arial" w:hAnsi="Arial" w:cs="Arial"/>
                <w:sz w:val="16"/>
                <w:szCs w:val="16"/>
              </w:rPr>
              <w:t>części maszyn</w:t>
            </w:r>
            <w:r w:rsidR="00540E41" w:rsidRPr="001B3D59">
              <w:rPr>
                <w:rFonts w:ascii="Arial" w:hAnsi="Arial" w:cs="Arial"/>
                <w:sz w:val="16"/>
                <w:szCs w:val="16"/>
              </w:rPr>
              <w:t xml:space="preserve"> technikami przyrostowymi </w:t>
            </w:r>
            <w:r w:rsidRPr="001B3D59">
              <w:rPr>
                <w:rFonts w:ascii="Arial" w:hAnsi="Arial" w:cs="Arial"/>
                <w:sz w:val="16"/>
                <w:szCs w:val="16"/>
              </w:rPr>
              <w:t>/ K_W1</w:t>
            </w:r>
            <w:r w:rsidR="00AC17AE" w:rsidRPr="001B3D59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2AAB37F" w14:textId="50757E06" w:rsidR="00753F2A" w:rsidRPr="001B3D59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Z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na techniki informacyjno-komunikacyjne właściwe do realizacji zadań typowych dla działalności inżynierskiej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3D59">
              <w:rPr>
                <w:rFonts w:ascii="Arial" w:hAnsi="Arial" w:cs="Arial"/>
                <w:sz w:val="16"/>
                <w:szCs w:val="16"/>
              </w:rPr>
              <w:t>/ K_U</w:t>
            </w:r>
            <w:r w:rsidR="00694190" w:rsidRPr="001B3D59">
              <w:rPr>
                <w:rFonts w:ascii="Arial" w:hAnsi="Arial" w:cs="Arial"/>
                <w:sz w:val="16"/>
                <w:szCs w:val="16"/>
              </w:rPr>
              <w:t>0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9B4FCAE" w14:textId="6D8A95B9" w:rsidR="00753F2A" w:rsidRPr="001B3D59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 xml:space="preserve">Ma niezbędne przygotowanie do pracy w przemyśle, usługach, 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i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 xml:space="preserve"> jednostkach badawczo-rozwojowych w zakresie wiedzy i umiejętności 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 xml:space="preserve">w obszarze technik przyrostowych </w:t>
            </w:r>
            <w:r w:rsidRPr="001B3D59">
              <w:rPr>
                <w:rFonts w:ascii="Arial" w:hAnsi="Arial" w:cs="Arial"/>
                <w:sz w:val="16"/>
                <w:szCs w:val="16"/>
              </w:rPr>
              <w:t>/ K_U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08</w:t>
            </w:r>
          </w:p>
          <w:p w14:paraId="2A623E1D" w14:textId="0F3B9D86" w:rsidR="00F36827" w:rsidRPr="001B3D59" w:rsidRDefault="00753F2A" w:rsidP="00BD49FC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1B3D59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1B3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Potrafi planować i kierować wykonaniem zadania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3D59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1B3D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3D59">
              <w:rPr>
                <w:rFonts w:ascii="Arial" w:hAnsi="Arial" w:cs="Arial"/>
                <w:sz w:val="16"/>
                <w:szCs w:val="16"/>
              </w:rPr>
              <w:t>K_K0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E2D7DD0" w14:textId="43E2E910" w:rsidR="009D09A3" w:rsidRPr="001B3D59" w:rsidRDefault="009D09A3" w:rsidP="001B3D59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B3D5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1B3D59" w:rsidRPr="001B3D59">
              <w:rPr>
                <w:rFonts w:ascii="Arial" w:hAnsi="Arial" w:cs="Arial"/>
                <w:sz w:val="16"/>
                <w:szCs w:val="16"/>
              </w:rPr>
              <w:t>Rozumie potrzebę formułowania i przekazywania społeczeństwu informacji</w:t>
            </w:r>
            <w:r w:rsidR="001B3D59" w:rsidRPr="001B3D59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1B3D59" w:rsidRPr="001B3D59">
              <w:rPr>
                <w:rFonts w:ascii="Arial" w:hAnsi="Arial" w:cs="Arial"/>
                <w:sz w:val="16"/>
                <w:szCs w:val="16"/>
              </w:rPr>
              <w:t xml:space="preserve">opinii dotyczących osiągnięć w zakresie </w:t>
            </w:r>
            <w:r w:rsidR="001B3D59" w:rsidRPr="001B3D59">
              <w:rPr>
                <w:rFonts w:ascii="Arial" w:hAnsi="Arial" w:cs="Arial"/>
                <w:sz w:val="16"/>
                <w:szCs w:val="16"/>
              </w:rPr>
              <w:t>technik przyrostowych</w:t>
            </w:r>
            <w:r w:rsidRPr="001B3D5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bookmarkStart w:id="0" w:name="_GoBack"/>
            <w:bookmarkEnd w:id="0"/>
            <w:r w:rsidR="00F862E3" w:rsidRPr="001B3D59">
              <w:rPr>
                <w:rFonts w:ascii="Arial" w:hAnsi="Arial" w:cs="Arial"/>
                <w:sz w:val="16"/>
                <w:szCs w:val="16"/>
              </w:rPr>
              <w:t>K_K0</w:t>
            </w:r>
            <w:r w:rsidR="00EF4DA7" w:rsidRPr="001B3D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78AE44B" w14:textId="51C36D39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sz w:val="16"/>
                <w:szCs w:val="16"/>
              </w:rPr>
              <w:t>Laboratorium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E0A27">
              <w:rPr>
                <w:rFonts w:ascii="Arial" w:hAnsi="Arial" w:cs="Arial"/>
                <w:sz w:val="16"/>
                <w:szCs w:val="16"/>
              </w:rPr>
              <w:t>– zaliczenie ćwiczenia wymaga wykonania ćwiczenia i oddania pisemnego sprawozdania z ćwiczenia.</w:t>
            </w:r>
          </w:p>
          <w:p w14:paraId="3664F666" w14:textId="135A0D99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Ćwiczenia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- zaliczenie ćwiczenia wymaga wykonania ćwiczenia i oddania pisemnego sprawozdania z ćwiczenia.</w:t>
            </w:r>
          </w:p>
          <w:p w14:paraId="5A4D8922" w14:textId="48AB074A" w:rsidR="00AC17AE" w:rsidRPr="001E0A27" w:rsidRDefault="00AC17AE" w:rsidP="00AC17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Warunkiem zaliczenia przedmiotu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jest uzyskanie pozytywnych ocen z ćwiczeń laboratoryjnych i audytoryjnych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B92D4A3" w14:textId="77777777" w:rsidR="00AC17AE" w:rsidRPr="001E0A27" w:rsidRDefault="00AC17AE" w:rsidP="00AC17A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0A27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1E0A27">
              <w:rPr>
                <w:rFonts w:ascii="Arial" w:hAnsi="Arial" w:cs="Arial"/>
                <w:bCs/>
                <w:sz w:val="16"/>
                <w:szCs w:val="16"/>
              </w:rPr>
              <w:t xml:space="preserve"> W2, W3, U2 i K2 weryfikowane jest na seminariach oraz podczas egzaminu, natomiast efekty W1, W2, W3, U1 i K1 sprawdzane są w trakcie realizacji ćwiczeń laboratoryjnych.</w:t>
            </w:r>
          </w:p>
          <w:p w14:paraId="7AF451A5" w14:textId="77777777" w:rsidR="00AC17AE" w:rsidRPr="001E0A27" w:rsidRDefault="00AC17AE" w:rsidP="00AC17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Wszystkie sprawdziany i kolokwia są oceniane wg następujących zasad:</w:t>
            </w:r>
          </w:p>
          <w:p w14:paraId="09ED1E75" w14:textId="77777777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68B61730" w14:textId="77777777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2CA47E7B" w14:textId="77777777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lastRenderedPageBreak/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3D94F9B1" w14:textId="77777777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173BE04F" w14:textId="77777777" w:rsidR="00AC17AE" w:rsidRPr="001E0A27" w:rsidRDefault="00AC17AE" w:rsidP="00AC17AE">
            <w:pPr>
              <w:rPr>
                <w:rFonts w:ascii="Arial" w:hAnsi="Arial" w:cs="Arial"/>
                <w:sz w:val="16"/>
                <w:szCs w:val="16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1E0A27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1E0A27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6F18E47A" w:rsidR="00D01819" w:rsidRPr="00D109FE" w:rsidRDefault="00AC17AE" w:rsidP="00AC17A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0A27">
              <w:rPr>
                <w:rFonts w:ascii="Arial" w:hAnsi="Arial" w:cs="Arial"/>
                <w:sz w:val="16"/>
                <w:szCs w:val="16"/>
              </w:rPr>
              <w:t>Na końcową ocenę składają się: ocena uzyskana na egzaminie, oceny z ćwiczeń laboratoryjnych oraz zaangażowanie i sposób podejścia studenta do nauki</w:t>
            </w:r>
            <w:r w:rsidRPr="00162D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238C7D62" w:rsidR="00AC36E4" w:rsidRPr="004A2F77" w:rsidRDefault="008C266A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Podstawy grafiki inżynierskiej, </w:t>
            </w:r>
            <w:r w:rsidR="00FB170F">
              <w:rPr>
                <w:rFonts w:ascii="Arial" w:hAnsi="Arial" w:cs="Arial"/>
                <w:iCs/>
                <w:sz w:val="18"/>
                <w:szCs w:val="18"/>
              </w:rPr>
              <w:t xml:space="preserve">Podstawy technologii materiałów inżynierskich, </w:t>
            </w:r>
            <w:r w:rsidR="00055E64"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="00FB170F">
              <w:rPr>
                <w:rFonts w:ascii="Arial" w:hAnsi="Arial" w:cs="Arial"/>
                <w:iCs/>
                <w:sz w:val="18"/>
                <w:szCs w:val="18"/>
              </w:rPr>
              <w:t>echnologie przyrostowe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2712CD44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495388DA" w:rsidR="006B4345" w:rsidRPr="00814F93" w:rsidRDefault="000E0F41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8078B70" w:rsidR="006B4345" w:rsidRPr="00150646" w:rsidRDefault="006B4345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230B5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6230B5" w:rsidRPr="006230B5">
              <w:rPr>
                <w:rFonts w:ascii="Arial" w:hAnsi="Arial" w:cs="Arial"/>
                <w:sz w:val="18"/>
                <w:szCs w:val="18"/>
              </w:rPr>
              <w:t>Tomasz DUREJKO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873D7F3" w:rsidR="006B4345" w:rsidRPr="00814F93" w:rsidRDefault="000E0F41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0917622" w:rsidR="006B4345" w:rsidRPr="00814F93" w:rsidRDefault="000E0F41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E457207" w:rsidR="006B4345" w:rsidRPr="00814F93" w:rsidRDefault="000E0F41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8472266" w:rsidR="006B4345" w:rsidRPr="00814F93" w:rsidRDefault="000E0F41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389AFBF7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6230B5">
        <w:rPr>
          <w:rFonts w:ascii="Arial" w:hAnsi="Arial" w:cs="Arial"/>
          <w:i/>
          <w:sz w:val="18"/>
          <w:szCs w:val="18"/>
        </w:rPr>
        <w:t xml:space="preserve">dr inż. </w:t>
      </w:r>
      <w:r w:rsidR="006230B5" w:rsidRPr="006230B5">
        <w:rPr>
          <w:rFonts w:ascii="Arial" w:hAnsi="Arial" w:cs="Arial"/>
          <w:i/>
          <w:sz w:val="18"/>
          <w:szCs w:val="18"/>
        </w:rPr>
        <w:t>Tomasz DUREJ</w:t>
      </w:r>
      <w:r w:rsidR="006230B5">
        <w:rPr>
          <w:rFonts w:ascii="Arial" w:hAnsi="Arial" w:cs="Arial"/>
          <w:i/>
          <w:sz w:val="18"/>
          <w:szCs w:val="18"/>
        </w:rPr>
        <w:t>KO</w:t>
      </w:r>
      <w:r w:rsidRPr="006230B5">
        <w:rPr>
          <w:rFonts w:ascii="Arial" w:hAnsi="Arial" w:cs="Arial"/>
          <w:i/>
          <w:sz w:val="18"/>
          <w:szCs w:val="18"/>
        </w:rPr>
        <w:tab/>
      </w:r>
      <w:r w:rsidR="00D735C8" w:rsidRPr="006230B5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18834" w14:textId="77777777" w:rsidR="005D2674" w:rsidRDefault="005D2674" w:rsidP="000F0C7E">
      <w:pPr>
        <w:spacing w:after="0" w:line="240" w:lineRule="auto"/>
      </w:pPr>
      <w:r>
        <w:separator/>
      </w:r>
    </w:p>
  </w:endnote>
  <w:endnote w:type="continuationSeparator" w:id="0">
    <w:p w14:paraId="18BAE5BB" w14:textId="77777777" w:rsidR="005D2674" w:rsidRDefault="005D2674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D407D8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D407D8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F765" w14:textId="77777777" w:rsidR="005D2674" w:rsidRDefault="005D2674" w:rsidP="000F0C7E">
      <w:pPr>
        <w:spacing w:after="0" w:line="240" w:lineRule="auto"/>
      </w:pPr>
      <w:r>
        <w:separator/>
      </w:r>
    </w:p>
  </w:footnote>
  <w:footnote w:type="continuationSeparator" w:id="0">
    <w:p w14:paraId="5E12FD02" w14:textId="77777777" w:rsidR="005D2674" w:rsidRDefault="005D2674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FF5"/>
    <w:multiLevelType w:val="hybridMultilevel"/>
    <w:tmpl w:val="CF1A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CBC3C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06E"/>
    <w:multiLevelType w:val="hybridMultilevel"/>
    <w:tmpl w:val="197C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3B99"/>
    <w:multiLevelType w:val="hybridMultilevel"/>
    <w:tmpl w:val="45BE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0583"/>
    <w:multiLevelType w:val="hybridMultilevel"/>
    <w:tmpl w:val="541E7F36"/>
    <w:lvl w:ilvl="0" w:tplc="0720A09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D1D8FF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8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E2ABD"/>
    <w:multiLevelType w:val="hybridMultilevel"/>
    <w:tmpl w:val="96DC1ACA"/>
    <w:lvl w:ilvl="0" w:tplc="0AF0F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C4825"/>
    <w:multiLevelType w:val="hybridMultilevel"/>
    <w:tmpl w:val="6674CAA2"/>
    <w:lvl w:ilvl="0" w:tplc="16564D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79C6"/>
    <w:multiLevelType w:val="hybridMultilevel"/>
    <w:tmpl w:val="197C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F1280"/>
    <w:multiLevelType w:val="hybridMultilevel"/>
    <w:tmpl w:val="B74C6512"/>
    <w:lvl w:ilvl="0" w:tplc="4C523A9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20"/>
  </w:num>
  <w:num w:numId="8">
    <w:abstractNumId w:val="2"/>
  </w:num>
  <w:num w:numId="9">
    <w:abstractNumId w:val="17"/>
  </w:num>
  <w:num w:numId="10">
    <w:abstractNumId w:val="14"/>
  </w:num>
  <w:num w:numId="11">
    <w:abstractNumId w:val="8"/>
  </w:num>
  <w:num w:numId="12">
    <w:abstractNumId w:val="18"/>
  </w:num>
  <w:num w:numId="13">
    <w:abstractNumId w:val="15"/>
  </w:num>
  <w:num w:numId="14">
    <w:abstractNumId w:val="9"/>
  </w:num>
  <w:num w:numId="15">
    <w:abstractNumId w:val="16"/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205A1"/>
    <w:rsid w:val="00033BE1"/>
    <w:rsid w:val="0004071D"/>
    <w:rsid w:val="000464AE"/>
    <w:rsid w:val="00055E64"/>
    <w:rsid w:val="00063391"/>
    <w:rsid w:val="00071714"/>
    <w:rsid w:val="00074103"/>
    <w:rsid w:val="00077164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E0F41"/>
    <w:rsid w:val="000E369E"/>
    <w:rsid w:val="000F0C7E"/>
    <w:rsid w:val="00111D16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3D59"/>
    <w:rsid w:val="001B49A6"/>
    <w:rsid w:val="001B678D"/>
    <w:rsid w:val="001C5076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C06A2"/>
    <w:rsid w:val="003D2049"/>
    <w:rsid w:val="003D3074"/>
    <w:rsid w:val="003E0CA4"/>
    <w:rsid w:val="003E4F79"/>
    <w:rsid w:val="004027E9"/>
    <w:rsid w:val="00406BE3"/>
    <w:rsid w:val="00407489"/>
    <w:rsid w:val="00407DB0"/>
    <w:rsid w:val="00412B43"/>
    <w:rsid w:val="004138F0"/>
    <w:rsid w:val="00422080"/>
    <w:rsid w:val="0042505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D72BD"/>
    <w:rsid w:val="004E1E2A"/>
    <w:rsid w:val="004E4592"/>
    <w:rsid w:val="004F1365"/>
    <w:rsid w:val="004F57D3"/>
    <w:rsid w:val="0051123F"/>
    <w:rsid w:val="0051656B"/>
    <w:rsid w:val="00520D0F"/>
    <w:rsid w:val="00531F1C"/>
    <w:rsid w:val="00540E41"/>
    <w:rsid w:val="00577463"/>
    <w:rsid w:val="00585418"/>
    <w:rsid w:val="0059293D"/>
    <w:rsid w:val="00596942"/>
    <w:rsid w:val="005A1F93"/>
    <w:rsid w:val="005B4797"/>
    <w:rsid w:val="005B5F2D"/>
    <w:rsid w:val="005C3A48"/>
    <w:rsid w:val="005D2674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30B5"/>
    <w:rsid w:val="00624BDD"/>
    <w:rsid w:val="00632C61"/>
    <w:rsid w:val="00635E61"/>
    <w:rsid w:val="0063637C"/>
    <w:rsid w:val="0065068D"/>
    <w:rsid w:val="00655D09"/>
    <w:rsid w:val="00662D1A"/>
    <w:rsid w:val="00694190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64A2A"/>
    <w:rsid w:val="0077385F"/>
    <w:rsid w:val="00791FDA"/>
    <w:rsid w:val="007B5345"/>
    <w:rsid w:val="007C0C57"/>
    <w:rsid w:val="007C23E6"/>
    <w:rsid w:val="007D5E89"/>
    <w:rsid w:val="007E63E2"/>
    <w:rsid w:val="007F35B7"/>
    <w:rsid w:val="00814F93"/>
    <w:rsid w:val="0081661C"/>
    <w:rsid w:val="008274EF"/>
    <w:rsid w:val="008300DA"/>
    <w:rsid w:val="008310B3"/>
    <w:rsid w:val="00835863"/>
    <w:rsid w:val="00847029"/>
    <w:rsid w:val="008513EE"/>
    <w:rsid w:val="00852832"/>
    <w:rsid w:val="008647B4"/>
    <w:rsid w:val="0089042A"/>
    <w:rsid w:val="00893327"/>
    <w:rsid w:val="008B6FE2"/>
    <w:rsid w:val="008C266A"/>
    <w:rsid w:val="008F75B8"/>
    <w:rsid w:val="009403BD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1323"/>
    <w:rsid w:val="00A92E41"/>
    <w:rsid w:val="00AB3977"/>
    <w:rsid w:val="00AB401B"/>
    <w:rsid w:val="00AC17AE"/>
    <w:rsid w:val="00AC1FC5"/>
    <w:rsid w:val="00AC2197"/>
    <w:rsid w:val="00AC21AD"/>
    <w:rsid w:val="00AC36E4"/>
    <w:rsid w:val="00AD1972"/>
    <w:rsid w:val="00AE4DD4"/>
    <w:rsid w:val="00AF27BA"/>
    <w:rsid w:val="00B02F22"/>
    <w:rsid w:val="00B120A2"/>
    <w:rsid w:val="00B1577F"/>
    <w:rsid w:val="00B166EC"/>
    <w:rsid w:val="00B24380"/>
    <w:rsid w:val="00B406FF"/>
    <w:rsid w:val="00B7450C"/>
    <w:rsid w:val="00BA0762"/>
    <w:rsid w:val="00BA4397"/>
    <w:rsid w:val="00BB48FD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407D8"/>
    <w:rsid w:val="00D50637"/>
    <w:rsid w:val="00D67AD7"/>
    <w:rsid w:val="00D735C8"/>
    <w:rsid w:val="00DB493A"/>
    <w:rsid w:val="00DB555F"/>
    <w:rsid w:val="00DC6AEC"/>
    <w:rsid w:val="00DD2CDB"/>
    <w:rsid w:val="00DE5668"/>
    <w:rsid w:val="00E029B7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D6EC1"/>
    <w:rsid w:val="00EF1A01"/>
    <w:rsid w:val="00EF4DA7"/>
    <w:rsid w:val="00F032A5"/>
    <w:rsid w:val="00F07E23"/>
    <w:rsid w:val="00F224E8"/>
    <w:rsid w:val="00F32BF5"/>
    <w:rsid w:val="00F3625F"/>
    <w:rsid w:val="00F36827"/>
    <w:rsid w:val="00F36BC7"/>
    <w:rsid w:val="00F55600"/>
    <w:rsid w:val="00F55F5E"/>
    <w:rsid w:val="00F63F15"/>
    <w:rsid w:val="00F733BB"/>
    <w:rsid w:val="00F822B7"/>
    <w:rsid w:val="00F84EE0"/>
    <w:rsid w:val="00F862E3"/>
    <w:rsid w:val="00FA285B"/>
    <w:rsid w:val="00FA4B7D"/>
    <w:rsid w:val="00FB170F"/>
    <w:rsid w:val="00FB3865"/>
    <w:rsid w:val="00FB47F9"/>
    <w:rsid w:val="00FB4968"/>
    <w:rsid w:val="00FD22AB"/>
    <w:rsid w:val="00FD41FC"/>
    <w:rsid w:val="00FE53A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D6C48DC4-1778-4FB6-896F-A0A0AAB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1433DD"/>
    <w:rsid w:val="003045C1"/>
    <w:rsid w:val="004638AF"/>
    <w:rsid w:val="005437EA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Durejko Tomasz</cp:lastModifiedBy>
  <cp:revision>14</cp:revision>
  <cp:lastPrinted>2020-03-06T12:37:00Z</cp:lastPrinted>
  <dcterms:created xsi:type="dcterms:W3CDTF">2020-04-03T09:18:00Z</dcterms:created>
  <dcterms:modified xsi:type="dcterms:W3CDTF">2020-04-03T11:53:00Z</dcterms:modified>
</cp:coreProperties>
</file>